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PROTOKÓŁ MONTAŻU I URUCHOMIENIA KLIMATYZACJI</w:t>
      </w:r>
    </w:p>
    <w:p>
      <w:pPr>
        <w:spacing w:after="200"/>
        <w:jc w:val="center"/>
      </w:pPr>
      <w:r>
        <w:rPr>
          <w:rFonts w:ascii="Arial" w:cs="Arial" w:eastAsia="Arial" w:hAnsi="Arial"/>
          <w:sz w:val="19"/>
          <w:szCs w:val="19"/>
        </w:rPr>
        <w:t xml:space="preserve">nr …………………… z dnia …………………… w ……………………………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Zamawiający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Wykonawca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Montaż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Adres obiektu: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Umowa lub zlecenie nr i z dnia: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Data montażu i uruchomienia: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Urządzenia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37"/>
        <w:gridCol w:w="3470"/>
        <w:gridCol w:w="2654"/>
        <w:gridCol w:w="2245"/>
      </w:tblGrid>
      <w:tr>
        <w:trPr>
          <w:tblHeader/>
        </w:trPr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Jednostka</w:t>
            </w:r>
          </w:p>
        </w:tc>
        <w:tc>
          <w:tcPr>
            <w:tcW w:type="dxa" w:w="3470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Producent i model</w:t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Numer seryjny</w:t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Pomieszczenie</w:t>
            </w:r>
          </w:p>
        </w:tc>
      </w:tr>
      <w:tr>
        <w:trPr>
          <w:trHeight w:val="380" w:hRule="atLeast"/>
        </w:trPr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470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470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470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470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Instalacja chłodnicza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Rodzaj czynnika i ilość fabryczna (kg):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Długość instalacji (m) i różnica wysokości (m):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Średnice rur cieczowej i gazowej: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Czynnik dodany przy montażu (kg):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Montaż i uruchomienie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07"/>
        <w:gridCol w:w="919"/>
        <w:gridCol w:w="919"/>
        <w:gridCol w:w="3062"/>
      </w:tblGrid>
      <w:tr>
        <w:trPr>
          <w:tblHeader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Czynność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Tak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Nie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Próba szczelności azotem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Próżnia wykonana i utrzymana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Kielichy dokręcone kluczem dynamometrycznym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Odpływ skroplin ze spadkiem, sprawdzony wodą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Jednostka zewnętrzna na stabilnych wspornikach, z dostępem serwisowym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Zasilanie i zabezpieczenie według instrukcji producenta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Przejścia przez ścianę uszczelnione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Praca w chłodzeniu i grzaniu sprawdzona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Pilot lub sterownik skonfigurowany, Wi-Fi podłączone, jeśli jest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91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Próby i pomiary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24"/>
        <w:gridCol w:w="4082"/>
      </w:tblGrid>
      <w:tr>
        <w:trPr>
          <w:tblHeader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Parametr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Wynik</w:t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Próba szczelności: ciśnienie (bar) i czas (min)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Próżnia: wartość i czas utrzymania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Temperatura w pomieszczeniu / nawiewu (°C)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Ciśnienie ssania / tłoczenia (bar)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12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Pobór prądu (A)</w:t>
            </w:r>
          </w:p>
        </w:tc>
        <w:tc>
          <w:tcPr>
            <w:tcW w:type="dxa" w:w="408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Przekazane klientowi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Instrukcja obsługi i karta gwarancyjna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Pokazana obsługa pilota i czyszczenie filtrów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Informacja o terminie pierwszego przeglądu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Uwagi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Pierwszy przegląd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Termin pierwszego przeglądu (wpis do karty gwarancyjnej):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Zamawiający (czytelny podpis)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Wykonawca (czytelny podpis)</w:t>
            </w:r>
          </w:p>
        </w:tc>
      </w:tr>
    </w:tbl>
    <w:sectPr>
      <w:footerReference w:type="default" r:id="rId6"/>
      <w:pgSz w:w="11906" w:h="16838" w:orient="portrait"/>
      <w:pgMar w:top="900" w:right="850" w:bottom="10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Wygenerowano na www.instero.pl · ten protokół wypełnisz też na telefonie w Instero, 14 dni za darmo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MONTAŻU I URUCHOMIENIA KLIMATYZACJI</dc:title>
  <dc:creator>Instero</dc:creator>
  <cp:lastModifiedBy>Un-named</cp:lastModifiedBy>
  <cp:revision>1</cp:revision>
  <dcterms:created xsi:type="dcterms:W3CDTF">2026-10-29T19:11:36.092Z</dcterms:created>
  <dcterms:modified xsi:type="dcterms:W3CDTF">2026-10-29T19:11:36.102Z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